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lang w:val="en-US" w:eastAsia="zh-CN"/>
        </w:rPr>
        <w:t>附件</w:t>
      </w:r>
      <w:r>
        <w:rPr>
          <w:rFonts w:hint="eastAsia" w:eastAsia="仿宋_GB2312" w:cs="Times New Roman"/>
          <w:kern w:val="0"/>
          <w:sz w:val="32"/>
          <w:szCs w:val="32"/>
          <w:lang w:val="en-US" w:eastAsia="zh-CN"/>
        </w:rPr>
        <w:t>2</w:t>
      </w:r>
      <w:r>
        <w:rPr>
          <w:rFonts w:hint="default" w:ascii="Times New Roman" w:hAnsi="Times New Roman" w:eastAsia="仿宋_GB2312" w:cs="Times New Roman"/>
          <w:kern w:val="0"/>
          <w:sz w:val="32"/>
          <w:szCs w:val="32"/>
          <w:lang w:val="en-US" w:eastAsia="zh-CN"/>
        </w:rPr>
        <w:t>：</w:t>
      </w:r>
    </w:p>
    <w:p>
      <w:pPr>
        <w:jc w:val="center"/>
        <w:rPr>
          <w:rFonts w:hint="default" w:ascii="Times New Roman" w:hAnsi="Times New Roman" w:eastAsia="方正小标宋简体" w:cs="Times New Roman"/>
          <w:i w:val="0"/>
          <w:iCs w:val="0"/>
          <w:color w:val="000000"/>
          <w:kern w:val="0"/>
          <w:sz w:val="28"/>
          <w:szCs w:val="28"/>
          <w:u w:val="none"/>
          <w:lang w:val="en-US" w:eastAsia="zh-CN" w:bidi="ar"/>
        </w:rPr>
      </w:pPr>
      <w:r>
        <w:rPr>
          <w:rFonts w:hint="default" w:ascii="Times New Roman" w:hAnsi="Times New Roman" w:eastAsia="方正小标宋简体" w:cs="Times New Roman"/>
          <w:i w:val="0"/>
          <w:iCs w:val="0"/>
          <w:color w:val="000000"/>
          <w:kern w:val="0"/>
          <w:sz w:val="28"/>
          <w:szCs w:val="28"/>
          <w:u w:val="none"/>
          <w:lang w:val="en-US" w:eastAsia="zh-CN" w:bidi="ar"/>
        </w:rPr>
        <w:t>湖南医药发展投资集团有限公司所属子公司经理层成员市场化公开选聘岗位计划表</w:t>
      </w:r>
    </w:p>
    <w:tbl>
      <w:tblPr>
        <w:tblStyle w:val="10"/>
        <w:tblW w:w="1417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8"/>
        <w:gridCol w:w="1015"/>
        <w:gridCol w:w="822"/>
        <w:gridCol w:w="637"/>
        <w:gridCol w:w="6757"/>
        <w:gridCol w:w="44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37" w:hRule="atLeast"/>
          <w:tblHeader/>
        </w:trPr>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8"/>
                <w:szCs w:val="28"/>
                <w:u w:val="none"/>
              </w:rPr>
            </w:pPr>
            <w:r>
              <w:rPr>
                <w:rFonts w:hint="default" w:ascii="Times New Roman" w:hAnsi="Times New Roman" w:eastAsia="仿宋" w:cs="Times New Roman"/>
                <w:b/>
                <w:bCs/>
                <w:i w:val="0"/>
                <w:iCs w:val="0"/>
                <w:color w:val="000000"/>
                <w:kern w:val="0"/>
                <w:sz w:val="28"/>
                <w:szCs w:val="28"/>
                <w:u w:val="none"/>
                <w:lang w:val="en-US" w:eastAsia="zh-CN" w:bidi="ar"/>
              </w:rPr>
              <w:t>序号</w:t>
            </w:r>
          </w:p>
        </w:tc>
        <w:tc>
          <w:tcPr>
            <w:tcW w:w="101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8"/>
                <w:szCs w:val="28"/>
                <w:u w:val="none"/>
              </w:rPr>
            </w:pPr>
            <w:r>
              <w:rPr>
                <w:rFonts w:hint="default" w:ascii="Times New Roman" w:hAnsi="Times New Roman" w:eastAsia="仿宋" w:cs="Times New Roman"/>
                <w:b/>
                <w:bCs/>
                <w:i w:val="0"/>
                <w:iCs w:val="0"/>
                <w:color w:val="000000"/>
                <w:kern w:val="0"/>
                <w:sz w:val="28"/>
                <w:szCs w:val="28"/>
                <w:u w:val="none"/>
                <w:lang w:val="en-US" w:eastAsia="zh-CN" w:bidi="ar"/>
              </w:rPr>
              <w:t>用人单位</w:t>
            </w:r>
          </w:p>
        </w:tc>
        <w:tc>
          <w:tcPr>
            <w:tcW w:w="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8"/>
                <w:szCs w:val="28"/>
                <w:u w:val="none"/>
              </w:rPr>
            </w:pPr>
            <w:r>
              <w:rPr>
                <w:rFonts w:hint="default" w:ascii="Times New Roman" w:hAnsi="Times New Roman" w:eastAsia="仿宋" w:cs="Times New Roman"/>
                <w:b/>
                <w:bCs/>
                <w:i w:val="0"/>
                <w:iCs w:val="0"/>
                <w:color w:val="000000"/>
                <w:kern w:val="0"/>
                <w:sz w:val="28"/>
                <w:szCs w:val="28"/>
                <w:u w:val="none"/>
                <w:lang w:val="en-US" w:eastAsia="zh-CN" w:bidi="ar"/>
              </w:rPr>
              <w:t>拟聘岗位</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8"/>
                <w:szCs w:val="28"/>
                <w:u w:val="none"/>
              </w:rPr>
            </w:pPr>
            <w:r>
              <w:rPr>
                <w:rFonts w:hint="default" w:ascii="Times New Roman" w:hAnsi="Times New Roman" w:eastAsia="仿宋" w:cs="Times New Roman"/>
                <w:b/>
                <w:bCs/>
                <w:i w:val="0"/>
                <w:iCs w:val="0"/>
                <w:color w:val="000000"/>
                <w:kern w:val="0"/>
                <w:sz w:val="28"/>
                <w:szCs w:val="28"/>
                <w:u w:val="none"/>
                <w:lang w:val="en-US" w:eastAsia="zh-CN" w:bidi="ar"/>
              </w:rPr>
              <w:t>人数</w:t>
            </w:r>
          </w:p>
        </w:tc>
        <w:tc>
          <w:tcPr>
            <w:tcW w:w="6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8"/>
                <w:szCs w:val="28"/>
                <w:u w:val="none"/>
              </w:rPr>
            </w:pPr>
            <w:r>
              <w:rPr>
                <w:rFonts w:hint="default" w:ascii="Times New Roman" w:hAnsi="Times New Roman" w:eastAsia="仿宋" w:cs="Times New Roman"/>
                <w:b/>
                <w:bCs/>
                <w:i w:val="0"/>
                <w:iCs w:val="0"/>
                <w:color w:val="000000"/>
                <w:kern w:val="0"/>
                <w:sz w:val="28"/>
                <w:szCs w:val="28"/>
                <w:u w:val="none"/>
                <w:lang w:val="en-US" w:eastAsia="zh-CN" w:bidi="ar"/>
              </w:rPr>
              <w:t>任职资格</w:t>
            </w:r>
          </w:p>
        </w:tc>
        <w:tc>
          <w:tcPr>
            <w:tcW w:w="4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仿宋" w:cs="Times New Roman"/>
                <w:b/>
                <w:bCs/>
                <w:i w:val="0"/>
                <w:iCs w:val="0"/>
                <w:color w:val="000000"/>
                <w:sz w:val="28"/>
                <w:szCs w:val="28"/>
                <w:u w:val="none"/>
              </w:rPr>
            </w:pPr>
            <w:r>
              <w:rPr>
                <w:rFonts w:hint="default" w:ascii="Times New Roman" w:hAnsi="Times New Roman" w:eastAsia="仿宋" w:cs="Times New Roman"/>
                <w:b/>
                <w:bCs/>
                <w:i w:val="0"/>
                <w:iCs w:val="0"/>
                <w:color w:val="000000"/>
                <w:kern w:val="0"/>
                <w:sz w:val="28"/>
                <w:szCs w:val="28"/>
                <w:u w:val="none"/>
                <w:lang w:val="en-US" w:eastAsia="zh-CN" w:bidi="ar"/>
              </w:rPr>
              <w:t>岗位职责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6402" w:hRule="atLeast"/>
          <w:tblHeader/>
        </w:trPr>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1</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湖南医药集团有限公司</w:t>
            </w:r>
          </w:p>
        </w:tc>
        <w:tc>
          <w:tcPr>
            <w:tcW w:w="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总经理</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1</w:t>
            </w:r>
          </w:p>
        </w:tc>
        <w:tc>
          <w:tcPr>
            <w:tcW w:w="6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left"/>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1.具有10年以上企事业单位或行政机关管理工作经历（非医学相关专业的，需含3年以上医药和医疗器械相关工作经历），担任医药和医疗器械相关领域省属国企、央企二级分子公司或规模相当的大中型企业相关岗位中层正职或中层副职满2年以上,未满2年的应当在同层级副职岗位和下一层级正职岗位工作累计5年以上；</w:t>
            </w:r>
          </w:p>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left"/>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2.具有战略思维、法治理念、市场化意识，熟悉现代企业经营管理、医药流通业务，具有较强的组织领导能力、改革创新能力和市场运营能力，有丰富的政企服务或项目运作经历，工作业绩突出；</w:t>
            </w:r>
          </w:p>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left"/>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3.45周岁以下（1977年8月1日以后出生）；</w:t>
            </w:r>
          </w:p>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left"/>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4.中共党员优先；</w:t>
            </w:r>
          </w:p>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left"/>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5.全日制本科及以上学历，并取得医学、经济学或管理学学位；</w:t>
            </w:r>
          </w:p>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left"/>
              <w:textAlignment w:val="center"/>
              <w:rPr>
                <w:rFonts w:hint="default" w:ascii="Times New Roman" w:hAnsi="Times New Roman" w:eastAsia="仿宋_GB2312" w:cs="Times New Roman"/>
                <w:i w:val="0"/>
                <w:iCs w:val="0"/>
                <w:color w:val="000000"/>
                <w:sz w:val="28"/>
                <w:szCs w:val="28"/>
                <w:u w:val="none"/>
              </w:rPr>
            </w:pPr>
            <w:r>
              <w:rPr>
                <w:rFonts w:hint="eastAsia" w:eastAsia="仿宋_GB2312" w:cs="Times New Roman"/>
                <w:i w:val="0"/>
                <w:iCs w:val="0"/>
                <w:color w:val="000000"/>
                <w:kern w:val="0"/>
                <w:sz w:val="28"/>
                <w:szCs w:val="28"/>
                <w:u w:val="none"/>
                <w:lang w:val="en-US" w:eastAsia="zh-CN" w:bidi="ar"/>
              </w:rPr>
              <w:t>6.具有强烈的事业心和责任感，职业操守和个人品行良好，坚持原则、担当尽责、诚实守信、廉洁自律。</w:t>
            </w:r>
          </w:p>
        </w:tc>
        <w:tc>
          <w:tcPr>
            <w:tcW w:w="4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both"/>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1.主持公司的生产经营管理工作，组织实施董事会决议；</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 xml:space="preserve">2.组织实施公司年度经营计划和投资方案； </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 xml:space="preserve">3.拟订公司内部管理机构设置方案； </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 xml:space="preserve">4.拟订公司的基本管理制度； </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 xml:space="preserve">5.制定公司的具体规章； </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6.提请聘任或者解聘公司副</w:t>
            </w:r>
            <w:r>
              <w:rPr>
                <w:rFonts w:hint="eastAsia" w:eastAsia="仿宋_GB2312" w:cs="Times New Roman"/>
                <w:i w:val="0"/>
                <w:iCs w:val="0"/>
                <w:color w:val="000000"/>
                <w:kern w:val="0"/>
                <w:sz w:val="28"/>
                <w:szCs w:val="28"/>
                <w:u w:val="none"/>
                <w:lang w:val="en-US" w:eastAsia="zh-CN" w:bidi="ar"/>
              </w:rPr>
              <w:t>总</w:t>
            </w:r>
            <w:r>
              <w:rPr>
                <w:rFonts w:hint="default" w:ascii="Times New Roman" w:hAnsi="Times New Roman" w:eastAsia="仿宋_GB2312" w:cs="Times New Roman"/>
                <w:i w:val="0"/>
                <w:iCs w:val="0"/>
                <w:color w:val="000000"/>
                <w:kern w:val="0"/>
                <w:sz w:val="28"/>
                <w:szCs w:val="28"/>
                <w:u w:val="none"/>
                <w:lang w:val="en-US" w:eastAsia="zh-CN" w:bidi="ar"/>
              </w:rPr>
              <w:t xml:space="preserve">经理、财务负责人； </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 xml:space="preserve">7.决定聘任或者解聘除应由董事会决定聘任或者解聘以外的负责管理人员； </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 xml:space="preserve">8.董事会授予的其他职权。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265" w:hRule="atLeast"/>
          <w:tblHeader/>
        </w:trPr>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2</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eastAsia" w:eastAsia="仿宋_GB2312" w:cs="Times New Roman"/>
                <w:i w:val="0"/>
                <w:iCs w:val="0"/>
                <w:color w:val="000000"/>
                <w:kern w:val="0"/>
                <w:sz w:val="28"/>
                <w:szCs w:val="28"/>
                <w:u w:val="none"/>
                <w:lang w:val="en-US" w:eastAsia="zh-CN" w:bidi="ar"/>
              </w:rPr>
              <w:t>湖南</w:t>
            </w:r>
            <w:r>
              <w:rPr>
                <w:rFonts w:hint="default" w:ascii="Times New Roman" w:hAnsi="Times New Roman" w:eastAsia="仿宋_GB2312" w:cs="Times New Roman"/>
                <w:i w:val="0"/>
                <w:iCs w:val="0"/>
                <w:color w:val="000000"/>
                <w:kern w:val="0"/>
                <w:sz w:val="28"/>
                <w:szCs w:val="28"/>
                <w:u w:val="none"/>
                <w:lang w:val="en-US" w:eastAsia="zh-CN" w:bidi="ar"/>
              </w:rPr>
              <w:t>天劲制药有限责任公司</w:t>
            </w:r>
          </w:p>
        </w:tc>
        <w:tc>
          <w:tcPr>
            <w:tcW w:w="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总经理</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1</w:t>
            </w:r>
          </w:p>
        </w:tc>
        <w:tc>
          <w:tcPr>
            <w:tcW w:w="6757"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both"/>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1.具有10年以上企事业单位或行政机关管理工作经历（非医学相关专业的，需含3年以上药品生产、销售相关工作经历），担任药品生产、销售相关领域省属国企、央企二级分子公司或规模相当的大中型企业相关岗位中层正职或中层副职满2年以上,未满2年的应当在同层级副职岗位和下一层级正职岗位工作累计5年以上；</w:t>
            </w:r>
          </w:p>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both"/>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2.具有战略思维、法治理念、市场化意识，熟悉现代企业经营管理，具有较强的组织领导能力、改革创新能力和市场运营能力，有丰富的政企服务或项目运作经历，工作业绩突出。熟悉中药及保健品行业营销政策、三终端、OTC经营者优先；</w:t>
            </w:r>
          </w:p>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both"/>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3.45周岁以下（1977年8月1日以后出生）；</w:t>
            </w:r>
          </w:p>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both"/>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4.中共党员优先；</w:t>
            </w:r>
          </w:p>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both"/>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5.全日制本科及以上学历，并取得医学、经济学或管理学学位；</w:t>
            </w:r>
          </w:p>
          <w:p>
            <w:pPr>
              <w:keepNext w:val="0"/>
              <w:keepLines w:val="0"/>
              <w:pageBreakBefore w:val="0"/>
              <w:widowControl/>
              <w:suppressLineNumbers w:val="0"/>
              <w:kinsoku/>
              <w:wordWrap/>
              <w:overflowPunct/>
              <w:topLinePunct w:val="0"/>
              <w:autoSpaceDE/>
              <w:autoSpaceDN/>
              <w:bidi w:val="0"/>
              <w:adjustRightInd/>
              <w:snapToGrid/>
              <w:spacing w:line="360" w:lineRule="exact"/>
              <w:ind w:firstLine="0" w:firstLineChars="0"/>
              <w:jc w:val="both"/>
              <w:textAlignment w:val="center"/>
              <w:rPr>
                <w:rFonts w:hint="default" w:ascii="Times New Roman" w:hAnsi="Times New Roman" w:eastAsia="仿宋_GB2312" w:cs="Times New Roman"/>
                <w:i w:val="0"/>
                <w:iCs w:val="0"/>
                <w:color w:val="000000"/>
                <w:sz w:val="28"/>
                <w:szCs w:val="28"/>
                <w:u w:val="none"/>
              </w:rPr>
            </w:pPr>
            <w:r>
              <w:rPr>
                <w:rFonts w:hint="eastAsia" w:eastAsia="仿宋_GB2312" w:cs="Times New Roman"/>
                <w:i w:val="0"/>
                <w:iCs w:val="0"/>
                <w:color w:val="000000"/>
                <w:kern w:val="0"/>
                <w:sz w:val="28"/>
                <w:szCs w:val="28"/>
                <w:u w:val="none"/>
                <w:lang w:val="en-US" w:eastAsia="zh-CN" w:bidi="ar"/>
              </w:rPr>
              <w:t>6.具有强烈的事业心和责任感，职业操守和个人品行良好，坚持原则、担当尽责、诚实守信、廉洁自律。</w:t>
            </w:r>
          </w:p>
        </w:tc>
        <w:tc>
          <w:tcPr>
            <w:tcW w:w="4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kern w:val="0"/>
                <w:sz w:val="28"/>
                <w:szCs w:val="28"/>
                <w:u w:val="none"/>
                <w:lang w:val="en-US" w:eastAsia="zh-CN" w:bidi="ar"/>
              </w:rPr>
            </w:pPr>
            <w:r>
              <w:rPr>
                <w:rFonts w:hint="default" w:ascii="Times New Roman" w:hAnsi="Times New Roman" w:eastAsia="仿宋_GB2312" w:cs="Times New Roman"/>
                <w:i w:val="0"/>
                <w:iCs w:val="0"/>
                <w:color w:val="000000"/>
                <w:kern w:val="0"/>
                <w:sz w:val="28"/>
                <w:szCs w:val="28"/>
                <w:u w:val="none"/>
                <w:lang w:val="en-US" w:eastAsia="zh-CN" w:bidi="ar"/>
              </w:rPr>
              <w:t>1.主持公司的生产经营管理工作，组织实施董事会决议；</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 xml:space="preserve">2.组织实施公司年度经营计划和投资方案； </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 xml:space="preserve">3.拟订公司内部管理机构设置方案； </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 xml:space="preserve">4.拟订公司的基本管理制度； </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 xml:space="preserve">5.制定公司的具体规章； </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6.提请聘任或者解聘公司副</w:t>
            </w:r>
            <w:r>
              <w:rPr>
                <w:rFonts w:hint="eastAsia" w:eastAsia="仿宋_GB2312" w:cs="Times New Roman"/>
                <w:i w:val="0"/>
                <w:iCs w:val="0"/>
                <w:color w:val="000000"/>
                <w:kern w:val="0"/>
                <w:sz w:val="28"/>
                <w:szCs w:val="28"/>
                <w:u w:val="none"/>
                <w:lang w:val="en-US" w:eastAsia="zh-CN" w:bidi="ar"/>
              </w:rPr>
              <w:t>总</w:t>
            </w:r>
            <w:r>
              <w:rPr>
                <w:rFonts w:hint="default" w:ascii="Times New Roman" w:hAnsi="Times New Roman" w:eastAsia="仿宋_GB2312" w:cs="Times New Roman"/>
                <w:i w:val="0"/>
                <w:iCs w:val="0"/>
                <w:color w:val="000000"/>
                <w:kern w:val="0"/>
                <w:sz w:val="28"/>
                <w:szCs w:val="28"/>
                <w:u w:val="none"/>
                <w:lang w:val="en-US" w:eastAsia="zh-CN" w:bidi="ar"/>
              </w:rPr>
              <w:t xml:space="preserve">经理、财务负责人； </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 xml:space="preserve">7.决定聘任或者解聘除应由董事会决定聘任或者解聘以外的负责管理人员； </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8.董事会授予的其他职权。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265" w:hRule="atLeast"/>
          <w:tblHeader/>
        </w:trPr>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3</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eastAsia" w:eastAsia="仿宋_GB2312" w:cs="Times New Roman"/>
                <w:i w:val="0"/>
                <w:iCs w:val="0"/>
                <w:color w:val="000000"/>
                <w:kern w:val="0"/>
                <w:sz w:val="28"/>
                <w:szCs w:val="28"/>
                <w:u w:val="none"/>
                <w:lang w:val="en-US" w:eastAsia="zh-CN" w:bidi="ar"/>
              </w:rPr>
              <w:t>湖南</w:t>
            </w:r>
            <w:r>
              <w:rPr>
                <w:rFonts w:hint="default" w:ascii="Times New Roman" w:hAnsi="Times New Roman" w:eastAsia="仿宋_GB2312" w:cs="Times New Roman"/>
                <w:i w:val="0"/>
                <w:iCs w:val="0"/>
                <w:color w:val="000000"/>
                <w:kern w:val="0"/>
                <w:sz w:val="28"/>
                <w:szCs w:val="28"/>
                <w:u w:val="none"/>
                <w:lang w:val="en-US" w:eastAsia="zh-CN" w:bidi="ar"/>
              </w:rPr>
              <w:t>康乃馨养老产业投资置业有限公司</w:t>
            </w:r>
          </w:p>
        </w:tc>
        <w:tc>
          <w:tcPr>
            <w:tcW w:w="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副总经理</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1</w:t>
            </w:r>
          </w:p>
        </w:tc>
        <w:tc>
          <w:tcPr>
            <w:tcW w:w="67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1.具备8年以上康养相关工作经历，担任康养相关领域省属国企、央企二级分子公司或规模相当的大中型企业相关岗位中层副职或下一层级正职满3年以上,未满3年的应当在下一层级正副职岗位工作累计5年以上；</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2.具有较丰富的企业经营管理经验，熟悉现代企业管理模式和医院管理相关政策，具备敏锐的市场洞察力，较好的沟通协调能力、市场开拓能力、商务谈判能力以及项目融资能力；</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3.40周岁以下（1982年8月1日以后出生）；</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4.全日制本科及以上学历，并取得医学、经济学、管理学或法学学位；</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sz w:val="28"/>
                <w:szCs w:val="28"/>
                <w:u w:val="none"/>
              </w:rPr>
            </w:pPr>
            <w:r>
              <w:rPr>
                <w:rFonts w:hint="eastAsia" w:eastAsia="仿宋_GB2312" w:cs="Times New Roman"/>
                <w:i w:val="0"/>
                <w:iCs w:val="0"/>
                <w:color w:val="000000"/>
                <w:kern w:val="0"/>
                <w:sz w:val="28"/>
                <w:szCs w:val="28"/>
                <w:u w:val="none"/>
                <w:lang w:val="en-US" w:eastAsia="zh-CN" w:bidi="ar"/>
              </w:rPr>
              <w:t>5.能承受较大工作压力，具有强烈的事业心和责任感，职业操守和个人品行良好，坚持原则、担当尽责、诚实守信、廉洁自律。</w:t>
            </w:r>
          </w:p>
        </w:tc>
        <w:tc>
          <w:tcPr>
            <w:tcW w:w="4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kern w:val="2"/>
                <w:sz w:val="28"/>
                <w:szCs w:val="28"/>
                <w:u w:val="none"/>
                <w:lang w:val="en-US" w:eastAsia="zh-CN" w:bidi="ar-SA"/>
              </w:rPr>
            </w:pPr>
            <w:r>
              <w:rPr>
                <w:rFonts w:hint="default" w:ascii="Times New Roman" w:hAnsi="Times New Roman" w:eastAsia="仿宋_GB2312" w:cs="Times New Roman"/>
                <w:i w:val="0"/>
                <w:iCs w:val="0"/>
                <w:color w:val="000000"/>
                <w:kern w:val="0"/>
                <w:sz w:val="28"/>
                <w:szCs w:val="28"/>
                <w:u w:val="none"/>
                <w:lang w:val="en-US" w:eastAsia="zh-CN" w:bidi="ar"/>
              </w:rPr>
              <w:t>1.协助实施公司年度经营计划和投资方案;</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2.参与处理企业日常经营事务，提供经营决策分析和支持;</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3.建立健全企业经营管理体系，打造核心竞争力；</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4.负责企业内部统筹协调，以保证经营工作顺利推进。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7120" w:hRule="atLeast"/>
          <w:tblHeader/>
        </w:trPr>
        <w:tc>
          <w:tcPr>
            <w:tcW w:w="498"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4</w:t>
            </w:r>
          </w:p>
        </w:tc>
        <w:tc>
          <w:tcPr>
            <w:tcW w:w="10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湖南医药发展私募基金管理有限公司</w:t>
            </w:r>
          </w:p>
        </w:tc>
        <w:tc>
          <w:tcPr>
            <w:tcW w:w="8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副总经理</w:t>
            </w:r>
          </w:p>
        </w:tc>
        <w:tc>
          <w:tcPr>
            <w:tcW w:w="6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1</w:t>
            </w:r>
          </w:p>
        </w:tc>
        <w:tc>
          <w:tcPr>
            <w:tcW w:w="6757"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1.具备8年以上基金、证券、金融投资相关工作经历，有完整的私募股权基金的募投管退工作经验，担任相关领域省属国企、央企二级分子公司</w:t>
            </w:r>
            <w:r>
              <w:rPr>
                <w:rFonts w:hint="default" w:eastAsia="仿宋_GB2312" w:cs="Times New Roman"/>
                <w:i w:val="0"/>
                <w:iCs w:val="0"/>
                <w:color w:val="000000"/>
                <w:kern w:val="0"/>
                <w:sz w:val="28"/>
                <w:szCs w:val="28"/>
                <w:u w:val="none"/>
                <w:lang w:val="en-US" w:eastAsia="zh-CN" w:bidi="ar"/>
              </w:rPr>
              <w:t>或规模相当的大中型</w:t>
            </w:r>
            <w:bookmarkStart w:id="0" w:name="_GoBack"/>
            <w:bookmarkEnd w:id="0"/>
            <w:r>
              <w:rPr>
                <w:rFonts w:hint="default" w:eastAsia="仿宋_GB2312" w:cs="Times New Roman"/>
                <w:i w:val="0"/>
                <w:iCs w:val="0"/>
                <w:color w:val="000000"/>
                <w:kern w:val="0"/>
                <w:sz w:val="28"/>
                <w:szCs w:val="28"/>
                <w:u w:val="none"/>
                <w:lang w:val="en-US" w:eastAsia="zh-CN" w:bidi="ar"/>
              </w:rPr>
              <w:t>企业或基金实缴规模20亿元以上的私募基金公司相关岗位中层副职或下一层级正职满3年以上，未满3年的应当在下一层级正副职岗位工作累计5年以上；</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 xml:space="preserve">2.熟悉私募基金、股权投资相关国家政策、法律法规、行业惯例，各主要细分行业发展概况。具备优秀的谈判能力、团队管理能力。有较强的市场开拓能力、丰富的基金募集机构渠道以及高净值客户资源者优先； </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3.40周岁以下（1982年8月1日以后出生）；</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4.全日制本科及以上学历，并取得经济学、管理学学位；</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eastAsia" w:eastAsia="仿宋_GB2312" w:cs="Times New Roman"/>
                <w:i w:val="0"/>
                <w:iCs w:val="0"/>
                <w:color w:val="000000"/>
                <w:kern w:val="0"/>
                <w:sz w:val="28"/>
                <w:szCs w:val="28"/>
                <w:u w:val="none"/>
                <w:lang w:val="en-US" w:eastAsia="zh-CN" w:bidi="ar"/>
              </w:rPr>
            </w:pPr>
            <w:r>
              <w:rPr>
                <w:rFonts w:hint="eastAsia" w:eastAsia="仿宋_GB2312" w:cs="Times New Roman"/>
                <w:i w:val="0"/>
                <w:iCs w:val="0"/>
                <w:color w:val="000000"/>
                <w:kern w:val="0"/>
                <w:sz w:val="28"/>
                <w:szCs w:val="28"/>
                <w:u w:val="none"/>
                <w:lang w:val="en-US" w:eastAsia="zh-CN" w:bidi="ar"/>
              </w:rPr>
              <w:t>5.具备基金从业资格或证券从业资格；</w:t>
            </w:r>
          </w:p>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sz w:val="28"/>
                <w:szCs w:val="28"/>
                <w:u w:val="none"/>
              </w:rPr>
            </w:pPr>
            <w:r>
              <w:rPr>
                <w:rFonts w:hint="eastAsia" w:eastAsia="仿宋_GB2312" w:cs="Times New Roman"/>
                <w:i w:val="0"/>
                <w:iCs w:val="0"/>
                <w:color w:val="000000"/>
                <w:kern w:val="0"/>
                <w:sz w:val="28"/>
                <w:szCs w:val="28"/>
                <w:u w:val="none"/>
                <w:lang w:val="en-US" w:eastAsia="zh-CN" w:bidi="ar"/>
              </w:rPr>
              <w:t>6.具有强烈的事业心和责任感，职业操守和个人品行良好，坚持原则、担当尽责、诚实守信、廉洁自律。</w:t>
            </w:r>
          </w:p>
        </w:tc>
        <w:tc>
          <w:tcPr>
            <w:tcW w:w="44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left"/>
              <w:textAlignment w:val="center"/>
              <w:rPr>
                <w:rFonts w:hint="default" w:ascii="Times New Roman" w:hAnsi="Times New Roman" w:eastAsia="仿宋_GB2312" w:cs="Times New Roman"/>
                <w:i w:val="0"/>
                <w:iCs w:val="0"/>
                <w:color w:val="000000"/>
                <w:sz w:val="28"/>
                <w:szCs w:val="28"/>
                <w:u w:val="none"/>
              </w:rPr>
            </w:pPr>
            <w:r>
              <w:rPr>
                <w:rFonts w:hint="default" w:ascii="Times New Roman" w:hAnsi="Times New Roman" w:eastAsia="仿宋_GB2312" w:cs="Times New Roman"/>
                <w:i w:val="0"/>
                <w:iCs w:val="0"/>
                <w:color w:val="000000"/>
                <w:kern w:val="0"/>
                <w:sz w:val="28"/>
                <w:szCs w:val="28"/>
                <w:u w:val="none"/>
                <w:lang w:val="en-US" w:eastAsia="zh-CN" w:bidi="ar"/>
              </w:rPr>
              <w:t>1.协助实施公司年度经营计划和投资方案;</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2.参与处理企业日常经营事务，提供经营决策分析和支持;</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3.建立健全企业经营管理体系，打造核心竞争力；</w:t>
            </w:r>
            <w:r>
              <w:rPr>
                <w:rFonts w:hint="default" w:ascii="Times New Roman" w:hAnsi="Times New Roman" w:eastAsia="仿宋_GB2312" w:cs="Times New Roman"/>
                <w:i w:val="0"/>
                <w:iCs w:val="0"/>
                <w:color w:val="000000"/>
                <w:kern w:val="0"/>
                <w:sz w:val="28"/>
                <w:szCs w:val="28"/>
                <w:u w:val="none"/>
                <w:lang w:val="en-US" w:eastAsia="zh-CN" w:bidi="ar"/>
              </w:rPr>
              <w:br w:type="textWrapping"/>
            </w:r>
            <w:r>
              <w:rPr>
                <w:rFonts w:hint="default" w:ascii="Times New Roman" w:hAnsi="Times New Roman" w:eastAsia="仿宋_GB2312" w:cs="Times New Roman"/>
                <w:i w:val="0"/>
                <w:iCs w:val="0"/>
                <w:color w:val="000000"/>
                <w:kern w:val="0"/>
                <w:sz w:val="28"/>
                <w:szCs w:val="28"/>
                <w:u w:val="none"/>
                <w:lang w:val="en-US" w:eastAsia="zh-CN" w:bidi="ar"/>
              </w:rPr>
              <w:t>4.负责企业内部统筹协调，以保证经营工作顺利推进。</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Arial Unicode MS">
    <w:altName w:val="宋体"/>
    <w:panose1 w:val="020B0604020202020204"/>
    <w:charset w:val="86"/>
    <w:family w:val="roman"/>
    <w:pitch w:val="default"/>
    <w:sig w:usb0="00000000" w:usb1="00000000" w:usb2="0000003F" w:usb3="00000000" w:csb0="603F01FF" w:csb1="FFFF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82"/>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M0MjE1ZGRjNjVjYjA0Y2NkOGZkZWJiNjNlNDE5OTQifQ=="/>
  </w:docVars>
  <w:rsids>
    <w:rsidRoot w:val="00172A27"/>
    <w:rsid w:val="040C12D6"/>
    <w:rsid w:val="06C01141"/>
    <w:rsid w:val="0B7341D6"/>
    <w:rsid w:val="0F677341"/>
    <w:rsid w:val="178C4D48"/>
    <w:rsid w:val="193645D5"/>
    <w:rsid w:val="1B137620"/>
    <w:rsid w:val="22485E76"/>
    <w:rsid w:val="22E1129D"/>
    <w:rsid w:val="251C371D"/>
    <w:rsid w:val="279D10D1"/>
    <w:rsid w:val="2BAC62BA"/>
    <w:rsid w:val="2F821C3A"/>
    <w:rsid w:val="33381666"/>
    <w:rsid w:val="378679C0"/>
    <w:rsid w:val="3D536CD7"/>
    <w:rsid w:val="4288161F"/>
    <w:rsid w:val="468578DC"/>
    <w:rsid w:val="49846B20"/>
    <w:rsid w:val="4A1D1149"/>
    <w:rsid w:val="4BA72CC9"/>
    <w:rsid w:val="51867C4A"/>
    <w:rsid w:val="5B5524D1"/>
    <w:rsid w:val="5BED166C"/>
    <w:rsid w:val="60D92D38"/>
    <w:rsid w:val="626E24DC"/>
    <w:rsid w:val="63807109"/>
    <w:rsid w:val="6460076B"/>
    <w:rsid w:val="65BE3347"/>
    <w:rsid w:val="687835BF"/>
    <w:rsid w:val="69256E4E"/>
    <w:rsid w:val="7CA40C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